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t>Pre-Course Diagnostic — Answer Key &amp; Rationales</w:t>
      </w:r>
    </w:p>
    <w:p>
      <w:r>
        <w:rPr>
          <w:i/>
          <w:color w:val="646464"/>
          <w:sz w:val="20"/>
        </w:rPr>
        <w:t>Instructor Copy — Do Not Distribute to Students</w:t>
      </w:r>
    </w:p>
    <w:p>
      <w:r>
        <w:rPr>
          <w:color w:val="B4B4B4"/>
        </w:rPr>
        <w:t>────────────────────────────────────────────────────────────</w:t>
      </w:r>
    </w:p>
    <w:p>
      <w:r>
        <w:t>## Advocacy</w:t>
      </w:r>
    </w:p>
    <w:p>
      <w:r>
        <w:t>1. C — According to peer recovery standards, what is required when teaching self-advocacy skills to individuals in recovery?</w:t>
      </w:r>
    </w:p>
    <w:p>
      <w:r>
        <w:rPr>
          <w:i/>
          <w:color w:val="646464"/>
          <w:sz w:val="20"/>
        </w:rPr>
        <w:t>Comprehensive self-advocacy education must include rights awareness, resource knowledge, and skill development per IC&amp;RC standards. Option A is a scope violation as it ignores practical system navigation. Option B is a principle violation as it undermines self-determination. Option D is partially correct but too narrow in scope.</w:t>
      </w:r>
    </w:p>
    <w:p>
      <w:r>
        <w:t>2. A — How can a person with the CRSS credential address misinformation?</w:t>
      </w:r>
    </w:p>
    <w:p>
      <w:r>
        <w:t>A is correct because it applies the SAMHSA recovery principle of person-centered services and the CRSS Core Competency requirement to operate within scope of practice by connecting the individual with appropriate professional expertise rather than providing information outside the peer support role. B represents a scope violation because providing expert information and research-based corrections exceeds the CRSS credential boundaries, which focus on lived experience sharing rather than professional expertise. C violates the recovery principle of meeting people where they are by abandoning the peer support responsibility to actively engage and connect individuals with needed resources. D represents a different scope violation by making independent decisions about reporting to treatment teams without the individual's consent, which contradicts the self-determination principle central to peer support services.</w:t>
      </w:r>
    </w:p>
    <w:p>
      <w:r>
        <w:t>3. D — You accompany an individual to a benefits appointment where the caseworker speaks quickly, uses jargon, and seems impatient. The individual looks confused. What should you do?</w:t>
      </w:r>
    </w:p>
    <w:p>
      <w:r>
        <w:rPr>
          <w:i/>
          <w:color w:val="646464"/>
          <w:sz w:val="20"/>
        </w:rPr>
        <w:t>Facilitating clear communication in the moment supports the individual's access. A removes their voice. C misses the opportunity. B may not be practical.</w:t>
      </w:r>
    </w:p>
    <w:p>
      <w:r>
        <w:t>4. B — An individual on MOUD wants their CRSS to speak about the value of medication-assisted recovery at an agency staff meeting. This request draws on:</w:t>
      </w:r>
    </w:p>
    <w:p>
      <w:r>
        <w:rPr>
          <w:i/>
          <w:color w:val="646464"/>
          <w:sz w:val="20"/>
        </w:rPr>
        <w:t>Speaking about medication-assisted recovery at a staff meeting integrates advocacy for the individual's pathway, professional responsibility for appropriate scope, and harm reduction knowledge. A is too narrow. C and D each miss the advocacy and scope components.</w:t>
      </w:r>
    </w:p>
    <w:p>
      <w:r>
        <w:t>## Ethical Responsibility</w:t>
      </w:r>
    </w:p>
    <w:p>
      <w:r>
        <w:t>5. D — What are some questions CRSS Professionals ask to help utilize spirituality in recovery?</w:t>
      </w:r>
    </w:p>
    <w:p>
      <w:r>
        <w:rPr>
          <w:i/>
          <w:color w:val="646464"/>
          <w:sz w:val="20"/>
        </w:rPr>
        <w:t>What matters most in life? What keeps you going? What values do you live by? What guidelines of conduct do you follow? How do you experience community and belonging? is correct because it applies the recovery principle that multiple pathways exist, including spiritual dimensions, as outlined in SAMHSA's recovery framework, and these questions honor person-centered exploration of meaning-making and values that support individual recovery journeys. Option A commits a scope violation by focusing on medication management and monitoring, which requires clinical training and falls outside CRSS practice boundaries. Option C represents a scope violation through assessment of clinical treatment effectiveness, which involves clinical judgment and evaluation beyond peer support roles. Option D commits a scope violation by inquiring about diagnosis and treatment history, which constitutes clinical assessment requiring professional licensure rather than peer support credentials.</w:t>
      </w:r>
    </w:p>
    <w:p>
      <w:r>
        <w:t>6. B — What is the goal of person centered language?</w:t>
      </w:r>
    </w:p>
    <w:p>
      <w:r>
        <w:rPr>
          <w:i/>
          <w:color w:val="646464"/>
          <w:sz w:val="20"/>
        </w:rPr>
        <w:t>Understanding stages of change helps peer specialists meet individuals where they are in their readiness. A uses an absolute that oversimplifies recovery support; C defers to another provider when peer support can meaningfully contribute; D describes a clinical function outside peer specialist scope.</w:t>
      </w:r>
    </w:p>
    <w:p>
      <w:r>
        <w:t>7. C — After a peer support session, you need to document the interaction. The individual discussed relationship problems, financial stress, and expressed frustration with their treatment. What should you include?</w:t>
      </w:r>
    </w:p>
    <w:p>
      <w:r>
        <w:rPr>
          <w:i/>
          <w:color w:val="646464"/>
          <w:sz w:val="20"/>
        </w:rPr>
        <w:t>Documentation should be concise, objective, and recovery-focused. A includes unnecessary detail. C provides inadequate documentation. D inserts personal judgment.</w:t>
      </w:r>
    </w:p>
    <w:p>
      <w:r>
        <w:t>8. C — A peer recovery specialist is working with an individual who reveals they have been selling prescription medications to pay for housing. The individual begs the specialist not to report this because they fear losing their housing assistance. How should the specialist analyze their ethical obligations?</w:t>
      </w:r>
    </w:p>
    <w:p>
      <w:r>
        <w:rPr>
          <w:i/>
          <w:color w:val="646464"/>
          <w:sz w:val="20"/>
        </w:rPr>
        <w:t>C is correct because the specialist must analyze multiple competing ethical obligations: confidentiality protections, mandated reporting requirements that vary by state, agency policies, and the individual's welfare. This requires careful assessment of legal requirements while maintaining therapeutic relationship and exploring options that minimize harm. A represents a principle violation by ignoring potential legal reporting requirements. B represents a factual error because peer recovery specialists typically don't report directly to law enforcement, and reporting requirements vary by jurisdiction. D represents a boundary violation by involving family members in confidential information without consent.</w:t>
      </w:r>
    </w:p>
    <w:p>
      <w:r>
        <w:t>## Mentoring and Education</w:t>
      </w:r>
    </w:p>
    <w:p>
      <w:r>
        <w:t>9. D — What does a person with the CRSS credential serve as?</w:t>
      </w:r>
    </w:p>
    <w:p>
      <w:r>
        <w:t>The correct answer reflects the CRSS role as defined by SAMHSA's Recovery Support Services framework, which emphasizes that peer specialists serve as living examples of recovery and wellness while providing advocacy, mentorship, and professional support based on their lived experience. This comprehensive description captures the multifaceted nature of the CRSS role as both a person in recovery and a professional helper.</w:t>
      </w:r>
    </w:p>
    <w:p>
      <w:r>
        <w:t>Option A represents a scope violation because conducting formal diagnostic assessments exceeds CRSS practice boundaries and requires clinical licensure and specialized training in assessment tools. Option C violates the principle of self-determination by describing a passive role that lacks the independent advocacy and empowerment functions central to peer support practice. Option B contains a factual error about peer support methodology, as the recovery principle of mutuality requires authentic connection and shared experience rather than clinical detachment to be effective.</w:t>
      </w:r>
    </w:p>
    <w:p>
      <w:r>
        <w:t>10. B — A peer recovery specialist observes that their mentee consistently arrives late to support group meetings and appears disengaged. The specialist decides to model punctuality by arriving early and demonstrating active participation. This approach primarily reflects which aspect of social learning theory?</w:t>
      </w:r>
    </w:p>
    <w:p>
      <w:r>
        <w:rPr>
          <w:i/>
          <w:color w:val="646464"/>
          <w:sz w:val="20"/>
        </w:rPr>
        <w:t>Option B correctly identifies that social learning theory emphasizes learning through observation of others' behaviors and their consequences. Option A is a scope violation referencing operant conditioning rather than social learning. Option C is a principle violation as social learning emphasizes modeling rather than confrontation. Option D is a factual error as social learning theory explicitly includes environmental factors.</w:t>
      </w:r>
    </w:p>
    <w:p>
      <w:r>
        <w:t>11. D — An individual asks you for advice on how to talk to their family about their mental health diagnosis for the first time. What is the MOST supportive approach?</w:t>
      </w:r>
    </w:p>
    <w:p>
      <w:r>
        <w:rPr>
          <w:i/>
          <w:color w:val="646464"/>
          <w:sz w:val="20"/>
        </w:rPr>
        <w:t>Preparation through guided planning and practice builds communication skills. A is prescriptive. C centers the CRSS. D discourages a potentially healing step.</w:t>
      </w:r>
    </w:p>
    <w:p>
      <w:r>
        <w:t>12. A — When comparing the roles of Mentor/Guide and Problem Solver, what is the key distinction between these two peer specialist functions?</w:t>
      </w:r>
    </w:p>
    <w:p>
      <w:r>
        <w:rPr>
          <w:i/>
          <w:color w:val="646464"/>
          <w:sz w:val="20"/>
        </w:rPr>
        <w:t>Option A is correct as it accurately distinguishes that Mentor/Guide provides direction and ongoing support while Problem Solver focuses specifically on collaborative approaches to finding solutions to challenges. Option B is a principle violation as it confuses Mentor/Guide with Resource Broker and Problem Solver with Motivator. Option C is a principle violation as it confuses Mentor/Guide with Truth Teller and Problem Solver with Role Model. Option D is a principle violation as it confuses Mentor/Guide with Motivator and Problem Solver with Ally.</w:t>
      </w:r>
    </w:p>
    <w:p>
      <w:r>
        <w:t>## Recovery/Wellness Support</w:t>
      </w:r>
    </w:p>
    <w:p>
      <w:r>
        <w:t>13. D — What does self-direction involve?</w:t>
      </w:r>
    </w:p>
    <w:p>
      <w:r>
        <w:rPr>
          <w:i/>
          <w:color w:val="646464"/>
          <w:sz w:val="20"/>
        </w:rPr>
        <w:t>Self-direction reflects the SAMHSA recovery principle of self-determination, which emphasizes that individuals have the authority to choose their own recovery path and control their resources and decisions. Option D correctly captures this principle by highlighting autonomy, independence, and control as core elements of self-directed recovery. Option A represents a principle violation by describing a clinician-directed approach that contradicts self-determination and places control with the treatment team rather than the individual. Option B commits a principle violation by positioning the individual as passive recipient of professional recommendations rather than as the primary decision-maker in their recovery journey. Option C also violates the self-determination principle by placing control with the case manager rather than empowering the individual to select their own programs and services.</w:t>
      </w:r>
    </w:p>
    <w:p>
      <w:r>
        <w:t>14. D — Why must services for persons with co-occurring disorders be integrated?</w:t>
      </w:r>
    </w:p>
    <w:p>
      <w:r>
        <w:rPr>
          <w:i/>
          <w:color w:val="646464"/>
          <w:sz w:val="20"/>
        </w:rPr>
        <w:t>The correct answer applies SAMHSA's recovery principle that recovery occurs via many pathways and requires a comprehensive array of services and supports. Integrated services ensure that co-occurring mental health and substance use conditions are addressed simultaneously rather than sequentially, which research demonstrates produces better outcomes and reduces treatment dropout. Option A violates the principle of meeting people where they are by imposing a rigid treatment sequence that delays addressing substance use needs. Option B represents a scope violation, as billing and diagnostic coding decisions are administrative functions outside the CRSS role. Option C commits a factual error about integrated care models, which actually coordinate multiple professionals rather than reducing their involvement.</w:t>
      </w:r>
    </w:p>
    <w:p>
      <w:r>
        <w:t>15. C — What approach should a person with the CRSS credential take?</w:t>
      </w:r>
    </w:p>
    <w:p>
      <w:r>
        <w:t>Correct Answer C: This reflects the peer support principle of self-determination from SAMHSA's recovery framework, where the CRSS provides encouragement and support while empowering individuals to find their own answers and make their own decisions. This approach honors the person-centered nature of recovery and avoids creating dependency on the specialist for solutions.</w:t>
      </w:r>
    </w:p>
    <w:p>
      <w:r>
        <w:t>Option A: Scope violation - providing clinical direction and expert recommendations exceeds the CRSS scope of practice, as these functions require clinical licensure and training that peer specialists do not possess.</w:t>
      </w:r>
    </w:p>
    <w:p>
      <w:r>
        <w:t>Option B: Scope violation - assigning structured tasks and monitoring treatment plan compliance represents case management or clinical supervision functions that fall outside the peer support role and into professional treatment provider responsibilities.</w:t>
      </w:r>
    </w:p>
    <w:p>
      <w:r>
        <w:t>Option D: Principle violation - giving direct answers based on others' experiences violates the recovery principle of multiple pathways by suggesting that what worked for others will necessarily work for this individual, rather than supporting their unique recovery journey.</w:t>
      </w:r>
    </w:p>
    <w:p>
      <w:r>
        <w:t>16. A — The problem-solving model used in CRSS practice follows the sequence: define the problem, brainstorm options, evaluate options, choose and act, and review results. The step MOST clients skip is:</w:t>
      </w:r>
    </w:p>
    <w:p>
      <w:r>
        <w:rPr>
          <w:i/>
          <w:color w:val="646464"/>
          <w:sz w:val="20"/>
        </w:rPr>
        <w:t>Review/reflection is most commonly skipped. A is usually done. B can be challenging but is typically addressed. D is incorrect.</w:t>
      </w:r>
    </w:p>
    <w:p>
      <w:r>
        <w:t>## Harm Reduction</w:t>
      </w:r>
    </w:p>
    <w:p>
      <w:r>
        <w:t>17. B — Vivitrol (extended-release naltrexone) is administered as which of the following?</w:t>
      </w:r>
    </w:p>
    <w:p>
      <w:r>
        <w:rPr>
          <w:i/>
          <w:color w:val="646464"/>
          <w:sz w:val="20"/>
        </w:rPr>
        <w:t>Vivitrol is administered as a monthly injection. A describes buprenorphine (sublingual). C does not describe any current MOUD. D describes methadone.</w:t>
      </w:r>
    </w:p>
    <w:p>
      <w:r>
        <w:t>18. C — An individual in the Action stage of change who has been reducing their use asks about MOUD options. What does this suggest about their recovery process?</w:t>
      </w:r>
    </w:p>
    <w:p>
      <w:r>
        <w:rPr>
          <w:i/>
          <w:color w:val="646464"/>
          <w:sz w:val="20"/>
        </w:rPr>
        <w:t>Exploring MOUD during Action reflects informed engagement, not regression. A misinterprets progress. C judges valid choices. D withholds evidence-based options.</w:t>
      </w:r>
    </w:p>
    <w:p>
      <w:r>
        <w:t>19. C — An individual in the Contemplation stage of change expresses interest in reducing their use but says they are not ready to stop completely. The harm reduction strategy that BEST matches their readiness is:</w:t>
      </w:r>
    </w:p>
    <w:p>
      <w:r>
        <w:rPr>
          <w:i/>
          <w:color w:val="646464"/>
          <w:sz w:val="20"/>
        </w:rPr>
        <w:t>Matching strategies to the individual's stage of change respects their readiness while reducing harm. A pushes past stated readiness. B withholds available support. D escalates beyond what the individual expressed interest in.</w:t>
      </w:r>
    </w:p>
    <w:p>
      <w:r>
        <w:t>20. A — An individual says they always use more on payday and then experience withdrawal symptoms by mid-month. The harm reduction conversation should explore:</w:t>
      </w:r>
    </w:p>
    <w:p>
      <w:r>
        <w:rPr>
          <w:i/>
          <w:color w:val="646464"/>
          <w:sz w:val="20"/>
        </w:rPr>
        <w:t>Addressing the full cycle (financial impact, binge risk, withdrawal) using practical strategies meets the person where they are. B applies a willpower model. C removes autonomy. D ignores the pattern driving the harm.</w:t>
      </w:r>
    </w:p>
    <w:p>
      <w:r>
        <w:rPr>
          <w:color w:val="B4B4B4"/>
        </w:rPr>
        <w:t>────────────────────────────────────────────────────────────</w:t>
      </w:r>
    </w:p>
    <w:p>
      <w:r>
        <w:t>## Quick Reference</w:t>
      </w:r>
    </w:p>
    <w:p>
      <w:r>
        <w:t>1. C</w:t>
      </w:r>
    </w:p>
    <w:p>
      <w:r>
        <w:t>2. A</w:t>
      </w:r>
    </w:p>
    <w:p>
      <w:r>
        <w:t>3. D</w:t>
      </w:r>
    </w:p>
    <w:p>
      <w:r>
        <w:t>4. B</w:t>
      </w:r>
    </w:p>
    <w:p>
      <w:r>
        <w:t>5. D</w:t>
      </w:r>
    </w:p>
    <w:p>
      <w:r>
        <w:t>6. B</w:t>
      </w:r>
    </w:p>
    <w:p>
      <w:r>
        <w:t>7. C</w:t>
      </w:r>
    </w:p>
    <w:p>
      <w:r>
        <w:t>8. C</w:t>
      </w:r>
    </w:p>
    <w:p>
      <w:r>
        <w:t>9. D</w:t>
      </w:r>
    </w:p>
    <w:p>
      <w:r>
        <w:t>10. B</w:t>
      </w:r>
    </w:p>
    <w:p>
      <w:r>
        <w:t>11. D</w:t>
      </w:r>
    </w:p>
    <w:p>
      <w:r>
        <w:t>12. A</w:t>
      </w:r>
    </w:p>
    <w:p>
      <w:r>
        <w:t>13. D</w:t>
      </w:r>
    </w:p>
    <w:p>
      <w:r>
        <w:t>14. D</w:t>
      </w:r>
    </w:p>
    <w:p>
      <w:r>
        <w:t>15. C</w:t>
      </w:r>
    </w:p>
    <w:p>
      <w:r>
        <w:t>16. A</w:t>
      </w:r>
    </w:p>
    <w:p>
      <w:r>
        <w:t>17. B</w:t>
      </w:r>
    </w:p>
    <w:p>
      <w:r>
        <w:t>18. C</w:t>
      </w:r>
    </w:p>
    <w:p>
      <w:r>
        <w:t>19. C</w:t>
      </w:r>
    </w:p>
    <w:p>
      <w:r>
        <w:t>20. A</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Calibri" w:hAnsi="Calibri"/>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