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Pre-Course Diagnostic Assessment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737373"/>
          <w:sz w:val="22"/>
          <w:szCs w:val="22"/>
        </w:rPr>
        <w:t xml:space="preserve">Fall 2026 · All 5 IC&amp;RC Performance Domains</w:t>
      </w:r>
    </w:p>
    <w:p>
      <w:pPr>
        <w:spacing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20 Questions | 25 minutes | Circle the BEST answer.</w:t>
      </w:r>
    </w:p>
    <w:p>
      <w:pPr>
        <w:spacing w:after="120"/>
      </w:pPr>
      <w:r>
        <w:t xml:space="preserve"/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Advocacy (Items 1–4)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peer is supporting an individual at a benefits redetermination meeting. The caseworker addresses every question to the peer instead of the individual. What should the peer do FIRST?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Answer the caseworker's questions to keep the meeting moving efficiently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Redirect the caseworker to the individual, then check in with the individual privately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End the meeting and request a new caseworker through formal grievance channels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Take detailed notes for the individual to review at home after the appointment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2.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Self-advocacy is BEST understood as: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An individual's ability to identify their needs and communicate them to systems and supporters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A peer specialist's responsibility to speak on behalf of individuals at all formal meetings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A clinical intervention that should be paired with a behavioral health treatment plan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A skill that develops only after an individual reaches the maintenance stage of change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3.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An individual you support says, "I want to apply for a job, but the application asks about felony convictions and I'm scared." Which response BEST reflects person-centered advocacy?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"Don't worry about that question — most employers ignore it."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"You should disclose everything; honesty is always the best policy in recovery."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"Let's look at your options together — disclosure rules, ban-the-box laws in this state, and how you might want to talk about it."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"I'll call the employer for you and explain your situation before you apply."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4.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Which of the following BEST illustrates systems-level advocacy by a CRSS?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Helping an individual write a complaint letter about their own denied service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Sharing aggregate, de-identified barriers with agency leadership to inform policy change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Filing a grievance with the state licensing board on behalf of multiple individuals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Speaking to local media about a specific provider's mistreatment of a named client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Ethical Responsibility (Items 5–8)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5.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An individual you have been supporting for six months invites you to their wedding. The MOST appropriate response under the CRSS Code of Ethics is to: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Attend, since the invitation reflects a healthy peer relationship and trust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Decline politely, explain professional boundaries, and consult your supervisor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Attend only if other staff from your agency are also invited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Accept and bring a gift, then disclose the attendance in your case notes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6.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peer support specialist learns during a session that the individual they support is the parent of a 7-year-old who has been left alone overnight several times in the past two weeks. Under Illinois mandated reporting rules, the specialist MUST: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Wait to see if the pattern continues before taking any action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Ask the individual to self-report to DCFS within 24 hours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Make a report to DCFS themselves, regardless of the individual's preference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Discuss the situation with the individual's clinical case manager first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7.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Which of the following is the BEST example of objective, recovery-focused documentation?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"Client appeared depressed and resistant; refused to engage with goals."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"Met with individual for 45 minutes. Discussed housing barriers and identified two next steps the individual agreed to take this week."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"Individual is doing well overall but seems to be lying about substance use."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"Talked about a lot of personal stuff. Will follow up next week."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8.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peer is asked by a supervisor to share session content from an individual who has not signed a release of information. The peer should: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Share the information because the supervisor is part of the treatment team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Share only the parts that are not "sensitive" and document what was shared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Decline and explain that disclosure requires written consent from the individual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Share verbally but refuse to put anything in writing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Mentoring &amp; Education (Items 9–12)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9.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Active listening in a peer mentoring conversation MOST importantly involves: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Quickly identifying solutions to share with the individual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Reflecting back what the individual said and asking open-ended follow-ups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Taking detailed notes during the conversation so nothing is missed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Sharing a parallel personal story for every issue the individual raises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10.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peer mentor is working with a 16-year-old in recovery. The mentor knows that, under Illinois law, the youth can independently: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Consent to inpatient psychiatric admission without parental involvement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Consent to outpatient mental health and substance use services (with some limits)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Sign their own Release of Information for all health records, no exceptions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Be excluded entirely from family treatment conversations regardless of preference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11.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new peer is co-facilitating a recovery group and notices one member dominating every conversation. The MOST appropriate mentoring response is to: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Ask the dominant member to be quiet for the rest of the session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Use group facilitation skills — invite others in by name, set a round-robin for the next prompt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End the group early and reset expectations next week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Pull the dominant member aside immediately after and warn them about their behavior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12.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Psychoeducation in peer practice is BEST described as: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Teaching clinical diagnoses and DSM criteria to individuals in recovery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Sharing recovery-relevant information (e.g., medications, rights, services) in plain language to support informed choice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Replacing the role of a clinician when one is unavailable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Providing therapy through structured curricula approved by the state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Recovery &amp; Wellness Support (Items 13–16)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13.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Which statement BEST reflects SAMHSA's working definition of recovery?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Recovery is the absence of substance use for a continuous 12-month period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Recovery is a process of change through which people improve their health and wellness, live self-directed lives, and strive to reach their full potential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Recovery is the successful completion of a 90-day residential treatment program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Recovery is achieved when an individual returns to their pre-illness level of functioning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14.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An individual in the contemplation stage of change is MOST likely to: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Already have a written plan with specific action steps and deadlines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Be aware of the need for change but ambivalent about taking action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Have maintained behavior change for more than six months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Deny any need for change despite clear consequences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15.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peer is using Motivational Interviewing with an individual. Which response BEST reflects MI spirit?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"You need to stop drinking before you can move forward."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"If you don't change, you're going to lose your housing again."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"What would be different in your life if you cut back on drinking?"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"Here are the three things that worked for me — you should try them."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16.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The "four dimensions of recovery" identified by SAMHSA are health, home, purpose, and: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Career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Sobriety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Community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Spirituality</w:t>
      </w:r>
    </w:p>
    <w:p>
      <w:pPr>
        <w:pStyle w:val="Heading2"/>
        <w:spacing w:after="80" w:before="20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Harm Reduction (Items 17–20)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17.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Which statement BEST captures the harm reduction philosophy?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Abstinence is the only valid recovery outcome and should be required for services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Any reduction in drug-related harm is a positive step; services meet people where they are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Harm reduction is appropriate only for individuals who have failed abstinence-based treatment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Harm reduction services should be offered only after an individual is engaged in treatment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18.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An individual you support discloses that they are using fentanyl and is not currently interested in stopping. Which response BEST reflects harm reduction practice?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Refuse to continue meeting with the individual until they enter treatment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Offer information about naloxone, fentanyl test strips, and never-use-alone resources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Report the individual to their probation officer to leverage treatment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Tell the individual that you cannot help them unless they commit to abstinence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19.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Medications for Opioid Use Disorder (MOUD) such as buprenorphine and methadone are MOST accurately described as: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A short-term bridge to abstinence that should be tapered within 90 days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Evidence-based treatment that reduces overdose mortality and supports long-term recovery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A replacement addiction that delays "true" recovery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A clinical intervention outside the scope of peer support, so peers should avoid the topic</w:t>
      </w:r>
    </w:p>
    <w:p>
      <w:pPr>
        <w:spacing w:after="80" w:before="160"/>
      </w:pP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20.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A peer is supporting a pregnant individual who uses opioids. The harm-reduction-aligned next step is to: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A) Encourage immediate detox to protect the fetus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B) Connect the individual with prenatal care and a MOUD-experienced provider, and discuss the individual's own goals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C) Report the pregnancy to child protective services as a precaution</w:t>
      </w:r>
    </w:p>
    <w:p>
      <w:pPr>
        <w:spacing w:after="60"/>
        <w:ind w:left="3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D) Wait until after delivery to address substance use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pre-course-diagnostic</dc:title>
  <dc:creator>CRSS Exam Prep pipeline</dc:creator>
  <cp:lastModifiedBy>Un-named</cp:lastModifiedBy>
  <cp:revision>1</cp:revision>
  <dcterms:created xsi:type="dcterms:W3CDTF">2026-05-17T17:15:46.976Z</dcterms:created>
  <dcterms:modified xsi:type="dcterms:W3CDTF">2026-05-17T17:15:46.976Z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