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Pre-Course Diagnostic — Answer Key &amp; Rationales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737373"/>
          <w:sz w:val="22"/>
          <w:szCs w:val="22"/>
        </w:rPr>
        <w:t xml:space="preserve">Fall 2026 · Instructor Copy — Do Not Distribute to Students</w:t>
      </w:r>
    </w:p>
    <w:p>
      <w:pPr>
        <w:spacing w:after="120"/>
      </w:pPr>
      <w:r>
        <w:t xml:space="preserve"/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Advocacy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1. B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— A peer is supporting an individual at a benefits redetermination meeting. The caseworker addresses every question to the peer instead of the individual. What should the peer do FIRST?</w:t>
      </w:r>
    </w:p>
    <w:p>
      <w:pPr>
        <w:spacing w:after="180"/>
        <w:ind w:left="360"/>
      </w:pP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Person-centered advocacy keeps the individual as the primary voice while still ensuring the meeting moves forward.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A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removes the individual's voice entirely.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C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escalates prematurely without trying a less disruptive intervention.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D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is a fine secondary step but does not address the live problem in the room.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2. A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— Self-advocacy is BEST understood as:</w:t>
      </w:r>
    </w:p>
    <w:p>
      <w:pPr>
        <w:spacing w:after="180"/>
        <w:ind w:left="360"/>
      </w:pP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Self-advocacy is the individual's own capability to identify needs and communicate them.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B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describes peer or staff advocacy, not self-advocacy.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C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miscategorizes self-advocacy as a clinical intervention.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D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is factually wrong — self-advocacy is developed across all stages of change.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3. C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— An individual says, "I want to apply for a job, but the application asks about felony convictions and I'm scared." Which response BEST reflects person-centered advocacy?</w:t>
      </w:r>
    </w:p>
    <w:p>
      <w:pPr>
        <w:spacing w:after="18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*</w:t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C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offers shared decision-making: options, relevant law, and the individual's own framing — the core of person-centered advocacy. </w:t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A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minimizes the concern and gives bad information. </w:t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B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imposes a value (disclosure as duty) instead of supporting choice. </w:t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D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speaks for the individual rather than supporting their voice.*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4. B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— Which of the following BEST illustrates systems-level advocacy by a CRSS?</w:t>
      </w:r>
    </w:p>
    <w:p>
      <w:pPr>
        <w:spacing w:after="180"/>
        <w:ind w:left="360"/>
      </w:pP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Systems advocacy uses aggregate, de-identified patterns to drive policy change while protecting individual confidentiality.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A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is individual advocacy.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C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and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D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improperly name or identify specific individuals/providers without consent and exceed the peer scope.</w:t>
      </w:r>
    </w:p>
    <w:p>
      <w:pPr>
        <w:spacing w:after="120"/>
      </w:pPr>
      <w:r>
        <w:t xml:space="preserve"/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Ethical Responsibility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5. B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— An individual you have been supporting for six months invites you to their wedding. The MOST appropriate response under the CRSS Code of Ethics is to:</w:t>
      </w:r>
    </w:p>
    <w:p>
      <w:pPr>
        <w:spacing w:after="180"/>
        <w:ind w:left="360"/>
      </w:pP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Attending a personal life event crosses the dual-relationship boundary outlined in the CRSS Code of Ethics. The correct response is to decline politely, explain the boundary, and consult the supervisor.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A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,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C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, and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D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all involve attendance, which constitutes a dual relationship regardless of context.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6. C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— Under Illinois mandated reporting rules, the specialist MUST:</w:t>
      </w:r>
    </w:p>
    <w:p>
      <w:pPr>
        <w:spacing w:after="180"/>
        <w:ind w:left="360"/>
      </w:pP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Reasonable suspicion of child neglect requires the peer specialist (a mandated reporter under Illinois law) to make a direct report to DCFS. The reporting obligation is non-delegable — the specialist cannot transfer it to the parent or a case manager.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A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ignores the legal duty.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B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and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D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delegate a duty that cannot be delegated.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7. B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— Which of the following is the BEST example of objective, recovery-focused documentation?</w:t>
      </w:r>
    </w:p>
    <w:p>
      <w:pPr>
        <w:spacing w:after="18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*</w:t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B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describes observable facts (time, topic, agreed next steps) using neutral language and recovery-relevant content. </w:t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A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is judgmental and labels. </w:t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C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speculates and accuses. </w:t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D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is too vague to be useful.*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8. C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— A peer is asked by a supervisor to share session content from an individual who has not signed a release of information. The peer should:</w:t>
      </w:r>
    </w:p>
    <w:p>
      <w:pPr>
        <w:spacing w:after="180"/>
        <w:ind w:left="360"/>
      </w:pP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Confidentiality is governed by the individual's written consent, not by the supervisor's position. The correct response is to decline and explain the ROI requirement.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A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,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B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, and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D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are all disclosures without consent, regardless of who hears them or how they are recorded.</w:t>
      </w:r>
    </w:p>
    <w:p>
      <w:pPr>
        <w:spacing w:after="120"/>
      </w:pPr>
      <w:r>
        <w:t xml:space="preserve"/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Mentoring &amp; Education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9. B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— Active listening in a peer mentoring conversation MOST importantly involves:</w:t>
      </w:r>
    </w:p>
    <w:p>
      <w:pPr>
        <w:spacing w:after="180"/>
        <w:ind w:left="360"/>
      </w:pP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Reflective listening and open-ended follow-ups are the heart of active listening — they confirm understanding and invite the individual to lead.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A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jumps to solutions.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C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centers the peer's task.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D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centers the peer's experience rather than the individual's.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10. B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— A peer mentor is working with a 16-year-old in recovery. The mentor knows that, under Illinois law, the youth can independently:</w:t>
      </w:r>
    </w:p>
    <w:p>
      <w:pPr>
        <w:spacing w:after="180"/>
        <w:ind w:left="360"/>
      </w:pP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Illinois minors aged 12+ can consent to outpatient mental health and substance use services with statutory limits.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A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is incorrect — inpatient psychiatric admission generally requires parental involvement for minors under 16.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C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overstates ROI authority.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D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is incorrect — youth participation in family conversations is preferred.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11. B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— A new peer is co-facilitating a recovery group and notices one member dominating every conversation. The MOST appropriate mentoring response is to:</w:t>
      </w:r>
    </w:p>
    <w:p>
      <w:pPr>
        <w:spacing w:after="180"/>
        <w:ind w:left="360"/>
      </w:pP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Skilled facilitation invites quieter voices in without shaming the dominant member.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A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publicly shames the member.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C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disrupts the group for everyone.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D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moves to private correction before trying a low-stakes facilitation move.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12. B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— Psychoeducation in peer practice is BEST described as:</w:t>
      </w:r>
    </w:p>
    <w:p>
      <w:pPr>
        <w:spacing w:after="180"/>
        <w:ind w:left="360"/>
      </w:pP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Psychoeducation in the peer scope is sharing recovery-relevant information in plain language to support informed choice — it is teaching, not diagnosing or treating.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A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and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C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describe clinical scope.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D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also crosses into therapy, which is outside the peer role.</w:t>
      </w:r>
    </w:p>
    <w:p>
      <w:pPr>
        <w:spacing w:after="120"/>
      </w:pPr>
      <w:r>
        <w:t xml:space="preserve"/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Recovery &amp; Wellness Support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13. B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— Which statement BEST reflects SAMHSA's working definition of recovery?</w:t>
      </w:r>
    </w:p>
    <w:p>
      <w:pPr>
        <w:spacing w:after="180"/>
        <w:ind w:left="360"/>
      </w:pP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SAMHSA defines recovery as "a process of change through which people improve their health and wellness, live self-directed lives, and strive to reach their full potential."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A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confuses recovery with abstinence.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C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confuses recovery with completing a program.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D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assumes a single endpoint rather than a continuing process.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14. B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— An individual in the contemplation stage of change is MOST likely to:</w:t>
      </w:r>
    </w:p>
    <w:p>
      <w:pPr>
        <w:spacing w:after="180"/>
        <w:ind w:left="360"/>
      </w:pP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Contemplation is characterized by awareness and ambivalence — recognizing the issue but not yet committed to action.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A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describes preparation/action.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C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describes maintenance.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D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describes precontemplation.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15. C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— A peer is using Motivational Interviewing with an individual. Which response BEST reflects MI spirit?</w:t>
      </w:r>
    </w:p>
    <w:p>
      <w:pPr>
        <w:spacing w:after="180"/>
        <w:ind w:left="360"/>
      </w:pP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MI uses open questions to elicit change talk from the individual, honoring autonomy.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A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and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B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are directives that elicit resistance.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D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advice-gives from the peer's experience rather than evoking the individual's own motivation.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16. C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— The "four dimensions of recovery" identified by SAMHSA are health, home, purpose, and:</w:t>
      </w:r>
    </w:p>
    <w:p>
      <w:pPr>
        <w:spacing w:after="180"/>
        <w:ind w:left="360"/>
      </w:pP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SAMHSA's four dimensions are Health, Home, Purpose, and Community.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A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,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B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, and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D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all describe components that can be part of "purpose" or "community" but are not themselves named dimensions.</w:t>
      </w:r>
    </w:p>
    <w:p>
      <w:pPr>
        <w:spacing w:after="120"/>
      </w:pPr>
      <w:r>
        <w:t xml:space="preserve"/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Harm Reduction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17. B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— Which statement BEST captures the harm reduction philosophy?</w:t>
      </w:r>
    </w:p>
    <w:p>
      <w:pPr>
        <w:spacing w:after="180"/>
        <w:ind w:left="360"/>
      </w:pP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Harm reduction is a public-health framework that values any reduction in drug-related harm and meets people where they are.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A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,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C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, and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D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all impose abstinence or treatment as a prerequisite, which violates the core principle.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18. B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— An individual you support discloses that they are using fentanyl and is not currently interested in stopping. Which response BEST reflects harm reduction practice?</w:t>
      </w:r>
    </w:p>
    <w:p>
      <w:pPr>
        <w:spacing w:after="18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*</w:t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B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meets the individual where they are and reduces the most immediate harm (overdose death). </w:t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A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, </w:t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C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, and </w:t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D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condition support on a behavior change the individual has not chosen, which is coercive and violates the harm reduction philosophy.*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19. B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— Medications for Opioid Use Disorder (MOUD) such as buprenorphine and methadone are MOST accurately described as:</w:t>
      </w:r>
    </w:p>
    <w:p>
      <w:pPr>
        <w:spacing w:after="180"/>
        <w:ind w:left="360"/>
      </w:pP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MOUD is the most evidence-based treatment for OUD and substantially reduces overdose mortality. Length of treatment is individually determined.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A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imposes an arbitrary timeline.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C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is a stigma-based misconception.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D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is incorrect — peers should be informed about MOUD and able to provide accurate information within scope.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20. B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— A peer is supporting a pregnant individual who uses opioids. The harm-reduction-aligned next step is to:</w:t>
      </w:r>
    </w:p>
    <w:p>
      <w:pPr>
        <w:spacing w:after="180"/>
        <w:ind w:left="360"/>
      </w:pP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MOUD during pregnancy is the standard of care and dramatically reduces risk to parent and fetus. The correct response connects to prenatal care and a MOUD-experienced provider while honoring the individual's goals.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A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is medically dangerous (abrupt opioid detox in pregnancy carries fetal risk).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C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is a coercive scope violation.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D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 delays care that is most beneficial early in pregnancy.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pre-course-diagnostic-answers</dc:title>
  <dc:creator>CRSS Exam Prep pipeline</dc:creator>
  <cp:lastModifiedBy>Un-named</cp:lastModifiedBy>
  <cp:revision>1</cp:revision>
  <dcterms:created xsi:type="dcterms:W3CDTF">2026-05-17T17:15:47.037Z</dcterms:created>
  <dcterms:modified xsi:type="dcterms:W3CDTF">2026-05-17T17:15:47.037Z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